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SCIENZE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 INDIVIDUA IN MODO COMPLETO, PRONTO, SICURO.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 FORMULA IPOTESI IN MODO SICURO E COMPLETO CON ATTEGGIAMENTO DI CURIOSITÀ’ E INTERESSE.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SPERIMENTA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AUTONOMO, FORMULA IPOTESI E PROSPETTA SOLUZIONI IN MODO COMPLETO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SPIEGA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 DISINVOLTURA E PADRONANZA, UTILIZZANDO UN LESSICO APPROPRIATO.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TRASFERISCE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 IN MODO CORRETTO E AUTONOMO, UTILIZZANDO MODELLI NOTI.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RIELABORA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 INFORMAZIONI  E LE UTILIZZA IN CONTESTI DIVERSI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 INDIVIDUA IN MODO COMPLETO E PRONTO.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SICURO E COMPLETO CON ATTEGGIAMENTO DI CURIOSITÀ’ E INTERESSE.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SPERIMENTA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AUTONOMO, FORMULA IPOTESI E PROSPETTA SOLUZIONI IN MODO SICURO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SPIEGA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 DISINVOLTURA, UTILIZZANDO UN LESSICO APPROPRIATO.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TRASFERISCE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 IN MODO AUTONOMO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 INDIVIDUA IN MODO SICURO E ABBASTANZA APPROFONDITO.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SICURO E ABBASTANZA APPROFONDITO.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SPERIMENTA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MODO AUTONOMO, FORMULA IPOTESI E PROSPETTA SOLUZIONI IN MODO CORRETTO E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SPIEGA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MODO CORRETTO E SICURO.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TRASFERISCE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MODO AUTONOMO E SOSTANZIALMENTE CORRETTO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 INDIVIDUA IN MODO ABBASTANZA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COERENTE 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ESEGUE SEMPLICI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ESPERIMENTI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 DESCRIVE VERBALMENTE IN MODO SOSTANZIALMENTE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SPIEGA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MODO AUTONOMO E ABBASTANZA CORRETTO.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TRASFERISCE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 IN MODO NON SEMPRE AUTONOMO E NON SEMPRE CORRETTO.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 INDIVIDUA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ESSENZIALI E NON SEMPRE COERENTI.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ESEGUE SEMPLICI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ESPERIMENTI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 DESCRIVE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SPIEGA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MODO INSICURO E STENTATO.VERBALMENTE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TRASFERISCE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DATI IN MODO INCERTO, COMMETTENDO VARI ERRORI, TUTTAVIA MOSTRA UN ATTEGGIAMENTO POSITIVO PER LA DISCIPLINA.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 INDIVIDUA IN MODO PARZIALE E FRAMMENTARIO.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PONE DOMANDE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NON SEMPRE ADEGUATE.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ESEGUE SEMPLICI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ESPERIMENTI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 DESCRIVE VERBALMENTE IN MODO NON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ESPONE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IN MODO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NON È’ IN GRADO DI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TRASFERIRE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DATI IN MODO AUTONOMO.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