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a.s. 2017/2018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SECONDARIA DI PRIMO GRADO     DISCIPLINA: ………………MUSICA……………………………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q3plie7tpglr" w:id="0"/>
      <w:bookmarkEnd w:id="0"/>
      <w:r w:rsidDel="00000000" w:rsidR="00000000" w:rsidRPr="00000000">
        <w:rPr>
          <w:rtl w:val="0"/>
        </w:rPr>
      </w:r>
    </w:p>
    <w:tbl>
      <w:tblPr>
        <w:tblStyle w:val="Table2"/>
        <w:tblW w:w="9870.0" w:type="dxa"/>
        <w:jc w:val="left"/>
        <w:tblInd w:w="-185.0" w:type="dxa"/>
        <w:tblBorders>
          <w:top w:color="00000a" w:space="0" w:sz="6" w:val="single"/>
          <w:left w:color="00000a" w:space="0" w:sz="6" w:val="single"/>
          <w:bottom w:color="00000a" w:space="0" w:sz="6" w:val="single"/>
          <w:right w:color="00000a" w:space="0" w:sz="6" w:val="single"/>
          <w:insideH w:color="00000a" w:space="0" w:sz="6" w:val="single"/>
          <w:insideV w:color="00000a" w:space="0" w:sz="6" w:val="single"/>
        </w:tblBorders>
        <w:tblLayout w:type="fixed"/>
        <w:tblLook w:val="0600"/>
      </w:tblPr>
      <w:tblGrid>
        <w:gridCol w:w="2100"/>
        <w:gridCol w:w="6705"/>
        <w:gridCol w:w="1065"/>
        <w:tblGridChange w:id="0">
          <w:tblGrid>
            <w:gridCol w:w="2100"/>
            <w:gridCol w:w="6705"/>
            <w:gridCol w:w="1065"/>
          </w:tblGrid>
        </w:tblGridChange>
      </w:tblGrid>
      <w:tr>
        <w:trPr>
          <w:trHeight w:val="1140" w:hRule="atLeast"/>
        </w:trPr>
        <w:tc>
          <w:tcPr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ASCOLTARE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otzhimck1fdn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f3bsegnhpo0o" w:id="3"/>
            <w:bookmarkEnd w:id="3"/>
            <w:r w:rsidDel="00000000" w:rsidR="00000000" w:rsidRPr="00000000">
              <w:rPr>
                <w:sz w:val="22"/>
                <w:szCs w:val="22"/>
                <w:rtl w:val="0"/>
              </w:rPr>
              <w:t xml:space="preserve">COMPRENDERE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ap6yg7b76hx" w:id="4"/>
            <w:bookmarkEnd w:id="4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SUONI </w:t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ED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EVENTI SONORI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L’alunno risulta totalmente impreparato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L’alunno risulta gravemente impreparato</w:t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     2</w:t>
            </w: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</w:tc>
      </w:tr>
      <w:tr>
        <w:trPr>
          <w:trHeight w:val="108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L’alunno risulta quasi del tutto impreparato</w:t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</w:tc>
      </w:tr>
      <w:tr>
        <w:trPr>
          <w:trHeight w:val="84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prestazione risulta molto limitata </w:t>
              <w:tab/>
              <w:tab/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</w:tc>
      </w:tr>
      <w:tr>
        <w:trPr>
          <w:trHeight w:val="118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prestazione risulta limitata a testi musicali semplici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</w:tc>
      </w:tr>
      <w:tr>
        <w:trPr>
          <w:trHeight w:val="108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prestazione risulta parziale e guidata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8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prestazione risulta accettabile e avviata a diventare funzionale</w:t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prestazione risulta adeguata, ragionata e funzionale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prestazione risulta adeguata, ragionata, funzionale e completa</w:t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prestazione risulta adeguata, ragionata, funzionale, completa e personale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bottom w:color="000000" w:space="0" w:sz="6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0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  <w:tab/>
            </w:r>
            <w:r w:rsidDel="00000000" w:rsidR="00000000" w:rsidRPr="00000000">
              <w:rPr>
                <w:b w:val="1"/>
                <w:sz w:val="22"/>
                <w:szCs w:val="22"/>
                <w:u w:val="single"/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 xml:space="preserve">UTILIZZO</w:t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 xml:space="preserve">DELLA VOCE</w:t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 xml:space="preserve">E     DI</w:t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bookmarkStart w:colFirst="0" w:colLast="0" w:name="_v9u56otqm850" w:id="5"/>
            <w:bookmarkEnd w:id="5"/>
            <w:r w:rsidDel="00000000" w:rsidR="00000000" w:rsidRPr="00000000">
              <w:rPr>
                <w:rtl w:val="0"/>
              </w:rPr>
              <w:t xml:space="preserve">OGGETTI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bookmarkStart w:colFirst="0" w:colLast="0" w:name="_3lxt5dg2pply" w:id="6"/>
            <w:bookmarkEnd w:id="6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 xml:space="preserve">SONORI</w:t>
              <w:tab/>
              <w:tab/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L’alunno risulta totalmente impreparato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L’alunno risulta gravemente impreparato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ab/>
            </w:r>
          </w:p>
        </w:tc>
      </w:tr>
      <w:tr>
        <w:trPr>
          <w:trHeight w:val="98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L’alunno risulta quasi del tutto impreparato</w:t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ab/>
            </w:r>
          </w:p>
        </w:tc>
      </w:tr>
      <w:tr>
        <w:trPr>
          <w:trHeight w:val="70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non sempre corretta, frammentaria</w:t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ab/>
            </w:r>
          </w:p>
        </w:tc>
      </w:tr>
      <w:tr>
        <w:trPr>
          <w:trHeight w:val="70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poco precisa, insicura, completa solo se guidata </w:t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globalmente corretta ma con qualche esitazione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</w:t>
            </w:r>
            <w:r w:rsidDel="00000000" w:rsidR="00000000" w:rsidRPr="00000000">
              <w:rPr>
                <w:b w:val="1"/>
                <w:rtl w:val="0"/>
              </w:rPr>
              <w:t xml:space="preserve">6 </w:t>
            </w:r>
            <w:r w:rsidDel="00000000" w:rsidR="00000000" w:rsidRPr="00000000">
              <w:rPr>
                <w:rtl w:val="0"/>
              </w:rPr>
              <w:tab/>
              <w:tab/>
            </w:r>
          </w:p>
        </w:tc>
      </w:tr>
      <w:tr>
        <w:trPr>
          <w:trHeight w:val="84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corretta, completa, sicura </w:t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corretta, completa, decisa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ab/>
            </w:r>
          </w:p>
        </w:tc>
      </w:tr>
      <w:tr>
        <w:trPr>
          <w:trHeight w:val="108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corretta, completa, personale</w:t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  <w:tab/>
            </w:r>
          </w:p>
        </w:tc>
      </w:tr>
      <w:tr>
        <w:trPr>
          <w:trHeight w:val="120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corretta, completa, decisa e personale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ab/>
            </w:r>
          </w:p>
        </w:tc>
      </w:tr>
      <w:tr>
        <w:trPr>
          <w:trHeight w:val="44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sz w:val="22"/>
                <w:szCs w:val="22"/>
                <w:u w:val="single"/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CONOSCENZA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DEL </w:t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7a7qk4faakht" w:id="7"/>
            <w:bookmarkEnd w:id="7"/>
            <w:r w:rsidDel="00000000" w:rsidR="00000000" w:rsidRPr="00000000">
              <w:rPr>
                <w:sz w:val="22"/>
                <w:szCs w:val="22"/>
                <w:rtl w:val="0"/>
              </w:rPr>
              <w:t xml:space="preserve">LINGUAGGIO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79piw8i0asi3" w:id="8"/>
            <w:bookmarkEnd w:id="8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 MUSICALE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L’alunno risulta totalmente impreparato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ab/>
            </w:r>
          </w:p>
        </w:tc>
      </w:tr>
      <w:tr>
        <w:trPr>
          <w:trHeight w:val="70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L’alunno risulta gravemente impreparato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L’alunno risulta quasi del tutto impreparato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confusa, scorretta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limitata, non sempre corretta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ab/>
            </w:r>
          </w:p>
        </w:tc>
      </w:tr>
      <w:tr>
        <w:trPr>
          <w:trHeight w:val="70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superficiale e parziale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  <w:tab/>
            </w:r>
          </w:p>
        </w:tc>
      </w:tr>
      <w:tr>
        <w:trPr>
          <w:trHeight w:val="70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globalmente adeguata, abbastanza corretta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adeguata, varia e corretta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ampia, completa, varia e specifica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prestazione risulta approfondita ricca, appropriata, personalmente rielaborata.</w:t>
              <w:tab/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bookmarkStart w:colFirst="0" w:colLast="0" w:name="_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850.3937007874016" w:top="850.3937007874016" w:left="1133.8582677165355" w:right="1133.858267716535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